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FF5AE" w14:textId="77777777" w:rsidR="00785B8B" w:rsidRDefault="00CA4B43">
      <w:pPr>
        <w:rPr>
          <w:rFonts w:cs="Arial"/>
          <w:b/>
          <w:sz w:val="28"/>
          <w:szCs w:val="28"/>
        </w:rPr>
      </w:pPr>
      <w:r>
        <w:rPr>
          <w:rFonts w:cs="Arial"/>
          <w:b/>
          <w:noProof/>
          <w:sz w:val="28"/>
          <w:szCs w:val="28"/>
          <w:lang w:eastAsia="en-GB"/>
        </w:rPr>
        <w:drawing>
          <wp:anchor distT="0" distB="0" distL="114300" distR="114300" simplePos="0" relativeHeight="251660288" behindDoc="0" locked="0" layoutInCell="1" allowOverlap="1" wp14:anchorId="3BC78A3A" wp14:editId="710E9947">
            <wp:simplePos x="0" y="0"/>
            <wp:positionH relativeFrom="column">
              <wp:align>center</wp:align>
            </wp:positionH>
            <wp:positionV relativeFrom="paragraph">
              <wp:posOffset>-476364</wp:posOffset>
            </wp:positionV>
            <wp:extent cx="1526400" cy="155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F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6400" cy="1551600"/>
                    </a:xfrm>
                    <a:prstGeom prst="rect">
                      <a:avLst/>
                    </a:prstGeom>
                  </pic:spPr>
                </pic:pic>
              </a:graphicData>
            </a:graphic>
            <wp14:sizeRelH relativeFrom="page">
              <wp14:pctWidth>0</wp14:pctWidth>
            </wp14:sizeRelH>
            <wp14:sizeRelV relativeFrom="page">
              <wp14:pctHeight>0</wp14:pctHeight>
            </wp14:sizeRelV>
          </wp:anchor>
        </w:drawing>
      </w:r>
    </w:p>
    <w:p w14:paraId="3D10EDFA" w14:textId="77777777" w:rsidR="00785B8B" w:rsidRDefault="00785B8B">
      <w:pPr>
        <w:rPr>
          <w:rFonts w:cs="Arial"/>
          <w:b/>
          <w:sz w:val="28"/>
          <w:szCs w:val="28"/>
        </w:rPr>
      </w:pPr>
    </w:p>
    <w:p w14:paraId="4D865A86" w14:textId="77777777" w:rsidR="00785B8B" w:rsidRDefault="00785B8B">
      <w:pPr>
        <w:rPr>
          <w:rFonts w:cs="Arial"/>
          <w:b/>
          <w:sz w:val="28"/>
          <w:szCs w:val="28"/>
        </w:rPr>
      </w:pPr>
    </w:p>
    <w:p w14:paraId="364BA431" w14:textId="77777777" w:rsidR="00785B8B" w:rsidRDefault="00785B8B">
      <w:pPr>
        <w:rPr>
          <w:rFonts w:cs="Arial"/>
          <w:b/>
          <w:sz w:val="28"/>
          <w:szCs w:val="28"/>
        </w:rPr>
      </w:pPr>
    </w:p>
    <w:p w14:paraId="0EE6B9A8" w14:textId="77777777" w:rsidR="00785B8B" w:rsidRDefault="00785B8B" w:rsidP="00785B8B">
      <w:pPr>
        <w:jc w:val="center"/>
        <w:rPr>
          <w:rFonts w:cs="Arial"/>
          <w:b/>
          <w:color w:val="660033"/>
          <w:sz w:val="36"/>
          <w:szCs w:val="36"/>
        </w:rPr>
      </w:pPr>
    </w:p>
    <w:p w14:paraId="446D0AF1" w14:textId="77777777" w:rsidR="003E61A3" w:rsidRPr="00785B8B" w:rsidRDefault="00D669B1" w:rsidP="00785B8B">
      <w:pPr>
        <w:jc w:val="center"/>
        <w:rPr>
          <w:rFonts w:cs="Arial"/>
          <w:b/>
          <w:color w:val="660033"/>
          <w:sz w:val="36"/>
          <w:szCs w:val="36"/>
        </w:rPr>
      </w:pPr>
      <w:r w:rsidRPr="00785B8B">
        <w:rPr>
          <w:rFonts w:cs="Arial"/>
          <w:b/>
          <w:color w:val="660033"/>
          <w:sz w:val="36"/>
          <w:szCs w:val="36"/>
        </w:rPr>
        <w:t>DECISION RECORD</w:t>
      </w:r>
    </w:p>
    <w:p w14:paraId="2649A023" w14:textId="77777777" w:rsidR="00785B8B" w:rsidRDefault="00785B8B">
      <w:pPr>
        <w:rPr>
          <w:rFonts w:cs="Arial"/>
          <w:b/>
          <w:sz w:val="28"/>
          <w:szCs w:val="28"/>
        </w:rPr>
      </w:pPr>
    </w:p>
    <w:p w14:paraId="7191175C" w14:textId="6E6E1118" w:rsidR="00D669B1" w:rsidRPr="00785B8B" w:rsidRDefault="00785B8B">
      <w:pPr>
        <w:rPr>
          <w:rFonts w:cs="Arial"/>
          <w:b/>
          <w:color w:val="660033"/>
          <w:sz w:val="28"/>
          <w:szCs w:val="28"/>
        </w:rPr>
      </w:pPr>
      <w:r w:rsidRPr="00785B8B">
        <w:rPr>
          <w:rFonts w:cs="Arial"/>
          <w:b/>
          <w:color w:val="660033"/>
          <w:sz w:val="28"/>
          <w:szCs w:val="28"/>
        </w:rPr>
        <w:t xml:space="preserve">Decision Record Number </w:t>
      </w:r>
      <w:r w:rsidR="006072DF">
        <w:rPr>
          <w:rFonts w:cs="Arial"/>
          <w:b/>
          <w:color w:val="660033"/>
          <w:sz w:val="28"/>
          <w:szCs w:val="28"/>
        </w:rPr>
        <w:t>200</w:t>
      </w:r>
    </w:p>
    <w:p w14:paraId="663A0A8C" w14:textId="77777777" w:rsidR="00D669B1" w:rsidRPr="00145B4F" w:rsidRDefault="00D669B1">
      <w:pPr>
        <w:rPr>
          <w:rFonts w:cs="Arial"/>
          <w:b/>
          <w:sz w:val="16"/>
          <w:szCs w:val="16"/>
        </w:rPr>
      </w:pPr>
    </w:p>
    <w:p w14:paraId="5BB38CE0" w14:textId="77777777" w:rsidR="00D669B1" w:rsidRPr="00145B4F" w:rsidRDefault="00D669B1" w:rsidP="00FF36F3">
      <w:pPr>
        <w:jc w:val="both"/>
        <w:rPr>
          <w:rFonts w:cs="Arial"/>
          <w:sz w:val="24"/>
          <w:szCs w:val="28"/>
        </w:rPr>
      </w:pPr>
      <w:r w:rsidRPr="00145B4F">
        <w:rPr>
          <w:rFonts w:cs="Arial"/>
          <w:sz w:val="24"/>
          <w:szCs w:val="28"/>
        </w:rPr>
        <w:t xml:space="preserve">This document records a decision taken by the </w:t>
      </w:r>
      <w:r w:rsidR="00E16DB7" w:rsidRPr="00145B4F">
        <w:rPr>
          <w:rFonts w:cs="Arial"/>
          <w:sz w:val="24"/>
          <w:szCs w:val="28"/>
        </w:rPr>
        <w:t>Police</w:t>
      </w:r>
      <w:r w:rsidR="00CA4B43" w:rsidRPr="00145B4F">
        <w:rPr>
          <w:rFonts w:cs="Arial"/>
          <w:sz w:val="24"/>
          <w:szCs w:val="28"/>
        </w:rPr>
        <w:t xml:space="preserve">, Fire </w:t>
      </w:r>
      <w:r w:rsidR="00E16DB7" w:rsidRPr="00145B4F">
        <w:rPr>
          <w:rFonts w:cs="Arial"/>
          <w:sz w:val="24"/>
          <w:szCs w:val="28"/>
        </w:rPr>
        <w:t>and Crime Commissioner</w:t>
      </w:r>
      <w:r w:rsidRPr="00145B4F">
        <w:rPr>
          <w:rFonts w:cs="Arial"/>
          <w:sz w:val="24"/>
          <w:szCs w:val="28"/>
        </w:rPr>
        <w:t>, together with details of the advice he received prior to taking the decision</w:t>
      </w:r>
      <w:r w:rsidR="00BB4CB5" w:rsidRPr="00145B4F">
        <w:rPr>
          <w:rFonts w:cs="Arial"/>
          <w:sz w:val="24"/>
          <w:szCs w:val="28"/>
        </w:rPr>
        <w:t>.</w:t>
      </w:r>
    </w:p>
    <w:p w14:paraId="12305C6C" w14:textId="77777777" w:rsidR="00D669B1" w:rsidRPr="00E16DB7" w:rsidRDefault="00D669B1" w:rsidP="00FF36F3">
      <w:pPr>
        <w:jc w:val="both"/>
        <w:rPr>
          <w:rFonts w:cs="Arial"/>
          <w:sz w:val="28"/>
          <w:szCs w:val="28"/>
        </w:rPr>
      </w:pPr>
    </w:p>
    <w:p w14:paraId="6456560D" w14:textId="77777777" w:rsidR="00D669B1" w:rsidRPr="00785B8B" w:rsidRDefault="00D669B1" w:rsidP="00FF36F3">
      <w:pPr>
        <w:jc w:val="both"/>
        <w:rPr>
          <w:rFonts w:cs="Arial"/>
          <w:b/>
          <w:color w:val="660033"/>
          <w:sz w:val="28"/>
          <w:szCs w:val="28"/>
        </w:rPr>
      </w:pPr>
      <w:r w:rsidRPr="00785B8B">
        <w:rPr>
          <w:rFonts w:cs="Arial"/>
          <w:b/>
          <w:color w:val="660033"/>
          <w:sz w:val="28"/>
          <w:szCs w:val="28"/>
        </w:rPr>
        <w:t>Decision taken</w:t>
      </w:r>
    </w:p>
    <w:p w14:paraId="5F30211D" w14:textId="2EE79211" w:rsidR="00764947" w:rsidRDefault="00764947" w:rsidP="00764947">
      <w:pPr>
        <w:jc w:val="both"/>
        <w:rPr>
          <w:rFonts w:cs="Arial"/>
          <w:sz w:val="24"/>
          <w:szCs w:val="28"/>
        </w:rPr>
      </w:pPr>
      <w:r w:rsidRPr="00145B4F">
        <w:rPr>
          <w:rFonts w:cs="Arial"/>
          <w:sz w:val="24"/>
          <w:szCs w:val="28"/>
        </w:rPr>
        <w:t>The Police, Fire and Crime Commissioner has taken the decision to:</w:t>
      </w:r>
    </w:p>
    <w:p w14:paraId="04DB5EEF" w14:textId="6ED5B89C" w:rsidR="00420F25" w:rsidRDefault="00420F25" w:rsidP="00764947">
      <w:pPr>
        <w:jc w:val="both"/>
        <w:rPr>
          <w:rFonts w:cs="Arial"/>
          <w:sz w:val="24"/>
          <w:szCs w:val="28"/>
        </w:rPr>
      </w:pPr>
    </w:p>
    <w:p w14:paraId="57FEE075" w14:textId="3BFCB13A" w:rsidR="006072DF" w:rsidRDefault="006072DF" w:rsidP="006072DF">
      <w:pPr>
        <w:jc w:val="both"/>
        <w:rPr>
          <w:rFonts w:cs="Arial"/>
          <w:sz w:val="24"/>
          <w:szCs w:val="28"/>
        </w:rPr>
      </w:pPr>
      <w:r>
        <w:rPr>
          <w:rFonts w:cs="Arial"/>
          <w:sz w:val="24"/>
          <w:szCs w:val="28"/>
        </w:rPr>
        <w:t xml:space="preserve">Agree a Section 22 Agreement in relation to </w:t>
      </w:r>
      <w:r w:rsidRPr="006072DF">
        <w:rPr>
          <w:rFonts w:cs="Arial"/>
          <w:sz w:val="24"/>
          <w:szCs w:val="28"/>
        </w:rPr>
        <w:t xml:space="preserve">PART II RIPA &amp; PART Ill IPA COMMS DATA COLLABORATION (REG00l.429) </w:t>
      </w:r>
      <w:r>
        <w:rPr>
          <w:rFonts w:cs="Arial"/>
          <w:sz w:val="24"/>
          <w:szCs w:val="28"/>
        </w:rPr>
        <w:t xml:space="preserve">in which the </w:t>
      </w:r>
      <w:r w:rsidRPr="006072DF">
        <w:rPr>
          <w:rFonts w:cs="Arial"/>
          <w:sz w:val="24"/>
          <w:szCs w:val="28"/>
        </w:rPr>
        <w:t xml:space="preserve">five East </w:t>
      </w:r>
      <w:r w:rsidR="00186FCD">
        <w:rPr>
          <w:rFonts w:cs="Arial"/>
          <w:sz w:val="24"/>
          <w:szCs w:val="28"/>
        </w:rPr>
        <w:t>Mi</w:t>
      </w:r>
      <w:bookmarkStart w:id="0" w:name="_GoBack"/>
      <w:bookmarkEnd w:id="0"/>
      <w:r w:rsidRPr="006072DF">
        <w:rPr>
          <w:rFonts w:cs="Arial"/>
          <w:sz w:val="24"/>
          <w:szCs w:val="28"/>
        </w:rPr>
        <w:t>dlands forces and South Yorkshire agree to</w:t>
      </w:r>
      <w:r>
        <w:rPr>
          <w:rFonts w:cs="Arial"/>
          <w:sz w:val="24"/>
          <w:szCs w:val="28"/>
        </w:rPr>
        <w:t xml:space="preserve"> the following:</w:t>
      </w:r>
    </w:p>
    <w:p w14:paraId="2E46EF02" w14:textId="77777777" w:rsidR="006072DF" w:rsidRPr="006072DF" w:rsidRDefault="006072DF" w:rsidP="006072DF">
      <w:pPr>
        <w:jc w:val="both"/>
        <w:rPr>
          <w:rFonts w:cs="Arial"/>
          <w:sz w:val="24"/>
          <w:szCs w:val="28"/>
        </w:rPr>
      </w:pPr>
    </w:p>
    <w:p w14:paraId="6DDC6B5E" w14:textId="724BF00C" w:rsidR="006072DF" w:rsidRPr="006072DF" w:rsidRDefault="006072DF" w:rsidP="006072DF">
      <w:pPr>
        <w:jc w:val="both"/>
        <w:rPr>
          <w:rFonts w:cs="Arial"/>
          <w:i/>
          <w:iCs/>
          <w:sz w:val="24"/>
          <w:szCs w:val="28"/>
        </w:rPr>
      </w:pPr>
      <w:r w:rsidRPr="006072DF">
        <w:rPr>
          <w:rFonts w:cs="Arial"/>
          <w:i/>
          <w:iCs/>
          <w:sz w:val="24"/>
          <w:szCs w:val="28"/>
        </w:rPr>
        <w:t xml:space="preserve">3.1.1  - "A person, who is an authorising officer for the purposes of section 28 of RIPA by reference to an office, rank or position within one Force, may grant an authority for the carrying out of directed surveillance in accordance with section 28 of RIPA, on an application made by a member of another Force" </w:t>
      </w:r>
    </w:p>
    <w:p w14:paraId="6644F1C5" w14:textId="77777777" w:rsidR="006072DF" w:rsidRPr="006072DF" w:rsidRDefault="006072DF" w:rsidP="006072DF">
      <w:pPr>
        <w:jc w:val="both"/>
        <w:rPr>
          <w:rFonts w:cs="Arial"/>
          <w:sz w:val="24"/>
          <w:szCs w:val="28"/>
        </w:rPr>
      </w:pPr>
    </w:p>
    <w:p w14:paraId="278DD578" w14:textId="5B7F99E6" w:rsidR="006072DF" w:rsidRPr="00145B4F" w:rsidRDefault="006072DF" w:rsidP="006072DF">
      <w:pPr>
        <w:jc w:val="both"/>
        <w:rPr>
          <w:rFonts w:cs="Arial"/>
          <w:sz w:val="24"/>
          <w:szCs w:val="28"/>
        </w:rPr>
      </w:pPr>
      <w:r w:rsidRPr="006072DF">
        <w:rPr>
          <w:rFonts w:cs="Arial"/>
          <w:sz w:val="24"/>
          <w:szCs w:val="28"/>
        </w:rPr>
        <w:t xml:space="preserve">This effectively allows an authorising officer from one force to authorise surveillance in an investigation in another force. All costs will be met by the force where the crime occurred. </w:t>
      </w:r>
      <w:r w:rsidRPr="006072DF">
        <w:rPr>
          <w:rFonts w:cs="Arial"/>
          <w:sz w:val="24"/>
          <w:szCs w:val="28"/>
        </w:rPr>
        <w:cr/>
      </w:r>
    </w:p>
    <w:p w14:paraId="5473410E" w14:textId="77777777" w:rsidR="00D669B1" w:rsidRPr="00145B4F" w:rsidRDefault="00D669B1" w:rsidP="00FF36F3">
      <w:pPr>
        <w:jc w:val="both"/>
        <w:rPr>
          <w:rFonts w:cs="Arial"/>
          <w:b/>
          <w:sz w:val="16"/>
          <w:szCs w:val="16"/>
        </w:rPr>
      </w:pPr>
    </w:p>
    <w:p w14:paraId="0FEA1855" w14:textId="77777777" w:rsidR="00D669B1" w:rsidRPr="00785B8B" w:rsidRDefault="00D669B1" w:rsidP="003E3604">
      <w:pPr>
        <w:jc w:val="both"/>
        <w:rPr>
          <w:rFonts w:cs="Arial"/>
          <w:b/>
          <w:color w:val="660033"/>
          <w:sz w:val="28"/>
          <w:szCs w:val="28"/>
        </w:rPr>
      </w:pPr>
      <w:r w:rsidRPr="00785B8B">
        <w:rPr>
          <w:rFonts w:cs="Arial"/>
          <w:b/>
          <w:color w:val="660033"/>
          <w:sz w:val="28"/>
          <w:szCs w:val="28"/>
        </w:rPr>
        <w:t xml:space="preserve">Details of advice </w:t>
      </w:r>
      <w:r w:rsidR="00BB4CB5" w:rsidRPr="00785B8B">
        <w:rPr>
          <w:rFonts w:cs="Arial"/>
          <w:b/>
          <w:color w:val="660033"/>
          <w:sz w:val="28"/>
          <w:szCs w:val="28"/>
        </w:rPr>
        <w:t>taken</w:t>
      </w:r>
    </w:p>
    <w:p w14:paraId="22B42728" w14:textId="77777777" w:rsidR="00345BD5" w:rsidRPr="00145B4F" w:rsidRDefault="00345BD5" w:rsidP="00FF36F3">
      <w:pPr>
        <w:jc w:val="both"/>
        <w:rPr>
          <w:rFonts w:cs="Arial"/>
          <w:b/>
          <w:sz w:val="16"/>
          <w:szCs w:val="16"/>
        </w:rPr>
      </w:pPr>
    </w:p>
    <w:p w14:paraId="744EFECC" w14:textId="77777777" w:rsidR="00345BD5" w:rsidRPr="00145B4F" w:rsidRDefault="00DC23F7" w:rsidP="00DC23F7">
      <w:pPr>
        <w:jc w:val="both"/>
        <w:rPr>
          <w:rFonts w:cs="Arial"/>
          <w:sz w:val="24"/>
          <w:szCs w:val="24"/>
        </w:rPr>
      </w:pPr>
      <w:r w:rsidRPr="00145B4F">
        <w:rPr>
          <w:rFonts w:cs="Arial"/>
          <w:sz w:val="24"/>
          <w:szCs w:val="24"/>
        </w:rPr>
        <w:t>Professional financial and legal advice has been sought to ensure the decision</w:t>
      </w:r>
      <w:r w:rsidR="00764947" w:rsidRPr="00145B4F">
        <w:rPr>
          <w:rFonts w:cs="Arial"/>
          <w:sz w:val="24"/>
          <w:szCs w:val="24"/>
        </w:rPr>
        <w:t xml:space="preserve"> </w:t>
      </w:r>
      <w:r w:rsidRPr="00145B4F">
        <w:rPr>
          <w:rFonts w:cs="Arial"/>
          <w:sz w:val="24"/>
          <w:szCs w:val="24"/>
        </w:rPr>
        <w:t>best supports business need and represents value for money</w:t>
      </w:r>
      <w:r w:rsidR="009C0BCE" w:rsidRPr="00145B4F">
        <w:rPr>
          <w:rFonts w:cs="Arial"/>
          <w:sz w:val="24"/>
          <w:szCs w:val="24"/>
        </w:rPr>
        <w:t>.</w:t>
      </w:r>
    </w:p>
    <w:p w14:paraId="1591CD13" w14:textId="77777777" w:rsidR="00D669B1" w:rsidRDefault="00A06F96">
      <w:pPr>
        <w:rPr>
          <w:rFonts w:cs="Arial"/>
          <w:b/>
          <w:sz w:val="28"/>
          <w:szCs w:val="28"/>
        </w:rPr>
      </w:pPr>
      <w:r>
        <w:rPr>
          <w:rFonts w:cs="Arial"/>
          <w:noProof/>
          <w:sz w:val="28"/>
          <w:szCs w:val="28"/>
          <w:lang w:eastAsia="en-GB"/>
        </w:rPr>
        <w:drawing>
          <wp:anchor distT="0" distB="0" distL="114300" distR="114300" simplePos="0" relativeHeight="251662336" behindDoc="0" locked="0" layoutInCell="1" allowOverlap="1" wp14:anchorId="581B1A33" wp14:editId="22C8F577">
            <wp:simplePos x="0" y="0"/>
            <wp:positionH relativeFrom="column">
              <wp:posOffset>16933</wp:posOffset>
            </wp:positionH>
            <wp:positionV relativeFrom="paragraph">
              <wp:posOffset>66252</wp:posOffset>
            </wp:positionV>
            <wp:extent cx="1158703" cy="78513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 Mold signature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703" cy="785135"/>
                    </a:xfrm>
                    <a:prstGeom prst="rect">
                      <a:avLst/>
                    </a:prstGeom>
                  </pic:spPr>
                </pic:pic>
              </a:graphicData>
            </a:graphic>
            <wp14:sizeRelH relativeFrom="page">
              <wp14:pctWidth>0</wp14:pctWidth>
            </wp14:sizeRelH>
            <wp14:sizeRelV relativeFrom="page">
              <wp14:pctHeight>0</wp14:pctHeight>
            </wp14:sizeRelV>
          </wp:anchor>
        </w:drawing>
      </w:r>
    </w:p>
    <w:p w14:paraId="15751A36" w14:textId="77777777" w:rsidR="00E954EC" w:rsidRDefault="00E954EC">
      <w:pPr>
        <w:rPr>
          <w:rFonts w:cs="Arial"/>
          <w:b/>
          <w:sz w:val="28"/>
          <w:szCs w:val="28"/>
        </w:rPr>
      </w:pPr>
    </w:p>
    <w:p w14:paraId="487B47F5" w14:textId="77777777" w:rsidR="00E954EC" w:rsidRDefault="00E954EC">
      <w:pPr>
        <w:rPr>
          <w:rFonts w:cs="Arial"/>
          <w:b/>
          <w:sz w:val="28"/>
          <w:szCs w:val="28"/>
        </w:rPr>
      </w:pPr>
    </w:p>
    <w:p w14:paraId="3C8460A4" w14:textId="77777777" w:rsidR="00E954EC" w:rsidRPr="00E16DB7" w:rsidRDefault="00E954EC">
      <w:pPr>
        <w:rPr>
          <w:rFonts w:cs="Arial"/>
          <w:b/>
          <w:sz w:val="28"/>
          <w:szCs w:val="28"/>
        </w:rPr>
      </w:pPr>
    </w:p>
    <w:p w14:paraId="3D7C36DD" w14:textId="77777777" w:rsidR="00D669B1" w:rsidRPr="00E954EC" w:rsidRDefault="00691E30">
      <w:pPr>
        <w:rPr>
          <w:rFonts w:cs="Arial"/>
          <w:b/>
          <w:color w:val="660033"/>
          <w:sz w:val="28"/>
          <w:szCs w:val="28"/>
        </w:rPr>
      </w:pPr>
      <w:r>
        <w:rPr>
          <w:rFonts w:cs="Arial"/>
          <w:b/>
          <w:color w:val="660033"/>
          <w:sz w:val="28"/>
          <w:szCs w:val="28"/>
        </w:rPr>
        <w:t xml:space="preserve">Stephen Mold </w:t>
      </w:r>
    </w:p>
    <w:p w14:paraId="61519A78" w14:textId="77777777" w:rsidR="00D669B1" w:rsidRPr="00E954EC" w:rsidRDefault="00691E30">
      <w:pPr>
        <w:rPr>
          <w:rFonts w:cs="Arial"/>
          <w:b/>
          <w:color w:val="660033"/>
          <w:sz w:val="28"/>
          <w:szCs w:val="28"/>
        </w:rPr>
      </w:pPr>
      <w:r>
        <w:rPr>
          <w:rFonts w:cs="Arial"/>
          <w:b/>
          <w:color w:val="660033"/>
          <w:sz w:val="28"/>
          <w:szCs w:val="28"/>
        </w:rPr>
        <w:t>Police</w:t>
      </w:r>
      <w:r w:rsidR="00CA4B43">
        <w:rPr>
          <w:rFonts w:cs="Arial"/>
          <w:b/>
          <w:color w:val="660033"/>
          <w:sz w:val="28"/>
          <w:szCs w:val="28"/>
        </w:rPr>
        <w:t>, Fire</w:t>
      </w:r>
      <w:r>
        <w:rPr>
          <w:rFonts w:cs="Arial"/>
          <w:b/>
          <w:color w:val="660033"/>
          <w:sz w:val="28"/>
          <w:szCs w:val="28"/>
        </w:rPr>
        <w:t xml:space="preserve"> and Crime Commissioner</w:t>
      </w:r>
    </w:p>
    <w:p w14:paraId="129FD3CD" w14:textId="09053985" w:rsidR="00825DA0" w:rsidRDefault="00420F25">
      <w:pPr>
        <w:rPr>
          <w:rFonts w:cs="Arial"/>
          <w:b/>
          <w:color w:val="660033"/>
          <w:sz w:val="28"/>
          <w:szCs w:val="28"/>
        </w:rPr>
      </w:pPr>
      <w:r>
        <w:rPr>
          <w:rFonts w:cs="Arial"/>
          <w:b/>
          <w:color w:val="660033"/>
          <w:sz w:val="28"/>
          <w:szCs w:val="28"/>
        </w:rPr>
        <w:t>29/03</w:t>
      </w:r>
      <w:r w:rsidR="00F27E2B">
        <w:rPr>
          <w:rFonts w:cs="Arial"/>
          <w:b/>
          <w:color w:val="660033"/>
          <w:sz w:val="28"/>
          <w:szCs w:val="28"/>
        </w:rPr>
        <w:t>/202</w:t>
      </w:r>
      <w:r w:rsidR="00866E50">
        <w:rPr>
          <w:rFonts w:cs="Arial"/>
          <w:b/>
          <w:color w:val="660033"/>
          <w:sz w:val="28"/>
          <w:szCs w:val="28"/>
        </w:rPr>
        <w:t>1</w:t>
      </w:r>
    </w:p>
    <w:p w14:paraId="188D09A9" w14:textId="77777777" w:rsidR="00145B4F" w:rsidRDefault="00145B4F">
      <w:pPr>
        <w:rPr>
          <w:rFonts w:cs="Arial"/>
          <w:b/>
          <w:color w:val="660033"/>
          <w:sz w:val="28"/>
          <w:szCs w:val="28"/>
        </w:rPr>
      </w:pPr>
    </w:p>
    <w:p w14:paraId="75B855FC" w14:textId="77777777" w:rsidR="00CA4B43" w:rsidRDefault="00145B4F">
      <w:pPr>
        <w:rPr>
          <w:rFonts w:cs="Arial"/>
          <w:b/>
          <w:color w:val="660033"/>
          <w:sz w:val="28"/>
          <w:szCs w:val="28"/>
        </w:rPr>
      </w:pPr>
      <w:r>
        <w:rPr>
          <w:rFonts w:cs="Arial"/>
          <w:b/>
          <w:color w:val="660033"/>
          <w:sz w:val="28"/>
          <w:szCs w:val="28"/>
        </w:rPr>
        <w:t>E</w:t>
      </w:r>
      <w:r w:rsidR="00825DA0" w:rsidRPr="00E954EC">
        <w:rPr>
          <w:rFonts w:cs="Arial"/>
          <w:b/>
          <w:color w:val="660033"/>
          <w:sz w:val="28"/>
          <w:szCs w:val="28"/>
        </w:rPr>
        <w:t>ND</w:t>
      </w:r>
    </w:p>
    <w:sectPr w:rsidR="00CA4B43" w:rsidSect="00785B8B">
      <w:pgSz w:w="11906" w:h="16838"/>
      <w:pgMar w:top="1440" w:right="1440" w:bottom="1440" w:left="1440" w:header="708" w:footer="708" w:gutter="0"/>
      <w:pgBorders w:display="firstPage" w:offsetFrom="page">
        <w:top w:val="single" w:sz="8" w:space="24" w:color="660033"/>
        <w:left w:val="single" w:sz="8" w:space="24" w:color="660033"/>
        <w:bottom w:val="single" w:sz="8" w:space="24" w:color="660033"/>
        <w:right w:val="single" w:sz="8" w:space="24" w:color="6600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59142" w14:textId="77777777" w:rsidR="004B2034" w:rsidRDefault="004B2034" w:rsidP="004B2034">
      <w:r>
        <w:separator/>
      </w:r>
    </w:p>
  </w:endnote>
  <w:endnote w:type="continuationSeparator" w:id="0">
    <w:p w14:paraId="686376C0" w14:textId="77777777" w:rsidR="004B2034" w:rsidRDefault="004B2034" w:rsidP="004B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1621D" w14:textId="77777777" w:rsidR="004B2034" w:rsidRDefault="004B2034" w:rsidP="004B2034">
      <w:r>
        <w:separator/>
      </w:r>
    </w:p>
  </w:footnote>
  <w:footnote w:type="continuationSeparator" w:id="0">
    <w:p w14:paraId="4F7888D9" w14:textId="77777777" w:rsidR="004B2034" w:rsidRDefault="004B2034" w:rsidP="004B2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8FE"/>
    <w:multiLevelType w:val="multilevel"/>
    <w:tmpl w:val="1018B38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ED11EDF"/>
    <w:multiLevelType w:val="hybridMultilevel"/>
    <w:tmpl w:val="2346A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7C367D"/>
    <w:multiLevelType w:val="multilevel"/>
    <w:tmpl w:val="3CFAC2B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7F1243"/>
    <w:multiLevelType w:val="hybridMultilevel"/>
    <w:tmpl w:val="7244367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605D1967"/>
    <w:multiLevelType w:val="hybridMultilevel"/>
    <w:tmpl w:val="6B26F9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363041"/>
    <w:multiLevelType w:val="multilevel"/>
    <w:tmpl w:val="0546CD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DD54F5B"/>
    <w:multiLevelType w:val="hybridMultilevel"/>
    <w:tmpl w:val="313E6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2A"/>
    <w:rsid w:val="000E2F87"/>
    <w:rsid w:val="000F27DE"/>
    <w:rsid w:val="00145B4F"/>
    <w:rsid w:val="00186FCD"/>
    <w:rsid w:val="002A3436"/>
    <w:rsid w:val="002B2D66"/>
    <w:rsid w:val="00345BD5"/>
    <w:rsid w:val="003E3604"/>
    <w:rsid w:val="003E61A3"/>
    <w:rsid w:val="00420F25"/>
    <w:rsid w:val="00447389"/>
    <w:rsid w:val="0047441F"/>
    <w:rsid w:val="004B0A08"/>
    <w:rsid w:val="004B2034"/>
    <w:rsid w:val="00506CFA"/>
    <w:rsid w:val="005F27B4"/>
    <w:rsid w:val="006072DF"/>
    <w:rsid w:val="00652723"/>
    <w:rsid w:val="00691E30"/>
    <w:rsid w:val="00764947"/>
    <w:rsid w:val="00785B8B"/>
    <w:rsid w:val="007C05FA"/>
    <w:rsid w:val="007C1C52"/>
    <w:rsid w:val="007C3465"/>
    <w:rsid w:val="007C533A"/>
    <w:rsid w:val="00825DA0"/>
    <w:rsid w:val="00866E50"/>
    <w:rsid w:val="008C57CB"/>
    <w:rsid w:val="00966CF5"/>
    <w:rsid w:val="009C0BCE"/>
    <w:rsid w:val="00A06F96"/>
    <w:rsid w:val="00A210CD"/>
    <w:rsid w:val="00AD345B"/>
    <w:rsid w:val="00AD3767"/>
    <w:rsid w:val="00AF52D2"/>
    <w:rsid w:val="00B73658"/>
    <w:rsid w:val="00BB4CB5"/>
    <w:rsid w:val="00C057B9"/>
    <w:rsid w:val="00CA4B43"/>
    <w:rsid w:val="00CC4A6E"/>
    <w:rsid w:val="00CD1ECC"/>
    <w:rsid w:val="00CE19B7"/>
    <w:rsid w:val="00D06F48"/>
    <w:rsid w:val="00D669B1"/>
    <w:rsid w:val="00DA0D67"/>
    <w:rsid w:val="00DB6CC7"/>
    <w:rsid w:val="00DC23F7"/>
    <w:rsid w:val="00E16DB7"/>
    <w:rsid w:val="00E61FE0"/>
    <w:rsid w:val="00E954EC"/>
    <w:rsid w:val="00EB552A"/>
    <w:rsid w:val="00F27E2B"/>
    <w:rsid w:val="00FF1020"/>
    <w:rsid w:val="00FF3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E4CD3E"/>
  <w15:docId w15:val="{FF029F42-B91B-4AF8-AE2E-5C18A7A9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9B1"/>
  </w:style>
  <w:style w:type="paragraph" w:styleId="ListParagraph">
    <w:name w:val="List Paragraph"/>
    <w:basedOn w:val="Normal"/>
    <w:uiPriority w:val="34"/>
    <w:qFormat/>
    <w:rsid w:val="00D669B1"/>
    <w:pPr>
      <w:spacing w:after="200"/>
      <w:ind w:left="720"/>
      <w:contextualSpacing/>
    </w:pPr>
  </w:style>
  <w:style w:type="table" w:styleId="TableGrid">
    <w:name w:val="Table Grid"/>
    <w:basedOn w:val="TableNormal"/>
    <w:uiPriority w:val="59"/>
    <w:rsid w:val="0078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8304">
      <w:bodyDiv w:val="1"/>
      <w:marLeft w:val="0"/>
      <w:marRight w:val="0"/>
      <w:marTop w:val="0"/>
      <w:marBottom w:val="0"/>
      <w:divBdr>
        <w:top w:val="none" w:sz="0" w:space="0" w:color="auto"/>
        <w:left w:val="none" w:sz="0" w:space="0" w:color="auto"/>
        <w:bottom w:val="none" w:sz="0" w:space="0" w:color="auto"/>
        <w:right w:val="none" w:sz="0" w:space="0" w:color="auto"/>
      </w:divBdr>
    </w:div>
    <w:div w:id="688801726">
      <w:bodyDiv w:val="1"/>
      <w:marLeft w:val="0"/>
      <w:marRight w:val="0"/>
      <w:marTop w:val="0"/>
      <w:marBottom w:val="0"/>
      <w:divBdr>
        <w:top w:val="none" w:sz="0" w:space="0" w:color="auto"/>
        <w:left w:val="none" w:sz="0" w:space="0" w:color="auto"/>
        <w:bottom w:val="none" w:sz="0" w:space="0" w:color="auto"/>
        <w:right w:val="none" w:sz="0" w:space="0" w:color="auto"/>
      </w:divBdr>
    </w:div>
    <w:div w:id="745686647">
      <w:bodyDiv w:val="1"/>
      <w:marLeft w:val="0"/>
      <w:marRight w:val="0"/>
      <w:marTop w:val="0"/>
      <w:marBottom w:val="0"/>
      <w:divBdr>
        <w:top w:val="none" w:sz="0" w:space="0" w:color="auto"/>
        <w:left w:val="none" w:sz="0" w:space="0" w:color="auto"/>
        <w:bottom w:val="none" w:sz="0" w:space="0" w:color="auto"/>
        <w:right w:val="none" w:sz="0" w:space="0" w:color="auto"/>
      </w:divBdr>
    </w:div>
    <w:div w:id="1083648370">
      <w:bodyDiv w:val="1"/>
      <w:marLeft w:val="0"/>
      <w:marRight w:val="0"/>
      <w:marTop w:val="0"/>
      <w:marBottom w:val="0"/>
      <w:divBdr>
        <w:top w:val="none" w:sz="0" w:space="0" w:color="auto"/>
        <w:left w:val="none" w:sz="0" w:space="0" w:color="auto"/>
        <w:bottom w:val="none" w:sz="0" w:space="0" w:color="auto"/>
        <w:right w:val="none" w:sz="0" w:space="0" w:color="auto"/>
      </w:divBdr>
    </w:div>
    <w:div w:id="1230993038">
      <w:bodyDiv w:val="1"/>
      <w:marLeft w:val="0"/>
      <w:marRight w:val="0"/>
      <w:marTop w:val="0"/>
      <w:marBottom w:val="0"/>
      <w:divBdr>
        <w:top w:val="none" w:sz="0" w:space="0" w:color="auto"/>
        <w:left w:val="none" w:sz="0" w:space="0" w:color="auto"/>
        <w:bottom w:val="none" w:sz="0" w:space="0" w:color="auto"/>
        <w:right w:val="none" w:sz="0" w:space="0" w:color="auto"/>
      </w:divBdr>
    </w:div>
    <w:div w:id="1296327850">
      <w:bodyDiv w:val="1"/>
      <w:marLeft w:val="0"/>
      <w:marRight w:val="0"/>
      <w:marTop w:val="0"/>
      <w:marBottom w:val="0"/>
      <w:divBdr>
        <w:top w:val="none" w:sz="0" w:space="0" w:color="auto"/>
        <w:left w:val="none" w:sz="0" w:space="0" w:color="auto"/>
        <w:bottom w:val="none" w:sz="0" w:space="0" w:color="auto"/>
        <w:right w:val="none" w:sz="0" w:space="0" w:color="auto"/>
      </w:divBdr>
    </w:div>
    <w:div w:id="1427841410">
      <w:bodyDiv w:val="1"/>
      <w:marLeft w:val="0"/>
      <w:marRight w:val="0"/>
      <w:marTop w:val="0"/>
      <w:marBottom w:val="0"/>
      <w:divBdr>
        <w:top w:val="none" w:sz="0" w:space="0" w:color="auto"/>
        <w:left w:val="none" w:sz="0" w:space="0" w:color="auto"/>
        <w:bottom w:val="none" w:sz="0" w:space="0" w:color="auto"/>
        <w:right w:val="none" w:sz="0" w:space="0" w:color="auto"/>
      </w:divBdr>
    </w:div>
    <w:div w:id="1767386609">
      <w:bodyDiv w:val="1"/>
      <w:marLeft w:val="0"/>
      <w:marRight w:val="0"/>
      <w:marTop w:val="0"/>
      <w:marBottom w:val="0"/>
      <w:divBdr>
        <w:top w:val="none" w:sz="0" w:space="0" w:color="auto"/>
        <w:left w:val="none" w:sz="0" w:space="0" w:color="auto"/>
        <w:bottom w:val="none" w:sz="0" w:space="0" w:color="auto"/>
        <w:right w:val="none" w:sz="0" w:space="0" w:color="auto"/>
      </w:divBdr>
    </w:div>
    <w:div w:id="1771126723">
      <w:bodyDiv w:val="1"/>
      <w:marLeft w:val="0"/>
      <w:marRight w:val="0"/>
      <w:marTop w:val="0"/>
      <w:marBottom w:val="0"/>
      <w:divBdr>
        <w:top w:val="none" w:sz="0" w:space="0" w:color="auto"/>
        <w:left w:val="none" w:sz="0" w:space="0" w:color="auto"/>
        <w:bottom w:val="none" w:sz="0" w:space="0" w:color="auto"/>
        <w:right w:val="none" w:sz="0" w:space="0" w:color="auto"/>
      </w:divBdr>
    </w:div>
    <w:div w:id="1794782267">
      <w:bodyDiv w:val="1"/>
      <w:marLeft w:val="0"/>
      <w:marRight w:val="0"/>
      <w:marTop w:val="0"/>
      <w:marBottom w:val="0"/>
      <w:divBdr>
        <w:top w:val="none" w:sz="0" w:space="0" w:color="auto"/>
        <w:left w:val="none" w:sz="0" w:space="0" w:color="auto"/>
        <w:bottom w:val="none" w:sz="0" w:space="0" w:color="auto"/>
        <w:right w:val="none" w:sz="0" w:space="0" w:color="auto"/>
      </w:divBdr>
    </w:div>
    <w:div w:id="1930120729">
      <w:bodyDiv w:val="1"/>
      <w:marLeft w:val="0"/>
      <w:marRight w:val="0"/>
      <w:marTop w:val="0"/>
      <w:marBottom w:val="0"/>
      <w:divBdr>
        <w:top w:val="none" w:sz="0" w:space="0" w:color="auto"/>
        <w:left w:val="none" w:sz="0" w:space="0" w:color="auto"/>
        <w:bottom w:val="none" w:sz="0" w:space="0" w:color="auto"/>
        <w:right w:val="none" w:sz="0" w:space="0" w:color="auto"/>
      </w:divBdr>
    </w:div>
    <w:div w:id="1946841584">
      <w:bodyDiv w:val="1"/>
      <w:marLeft w:val="0"/>
      <w:marRight w:val="0"/>
      <w:marTop w:val="0"/>
      <w:marBottom w:val="0"/>
      <w:divBdr>
        <w:top w:val="none" w:sz="0" w:space="0" w:color="auto"/>
        <w:left w:val="none" w:sz="0" w:space="0" w:color="auto"/>
        <w:bottom w:val="none" w:sz="0" w:space="0" w:color="auto"/>
        <w:right w:val="none" w:sz="0" w:space="0" w:color="auto"/>
      </w:divBdr>
    </w:div>
    <w:div w:id="1966934418">
      <w:bodyDiv w:val="1"/>
      <w:marLeft w:val="0"/>
      <w:marRight w:val="0"/>
      <w:marTop w:val="0"/>
      <w:marBottom w:val="0"/>
      <w:divBdr>
        <w:top w:val="none" w:sz="0" w:space="0" w:color="auto"/>
        <w:left w:val="none" w:sz="0" w:space="0" w:color="auto"/>
        <w:bottom w:val="none" w:sz="0" w:space="0" w:color="auto"/>
        <w:right w:val="none" w:sz="0" w:space="0" w:color="auto"/>
      </w:divBdr>
    </w:div>
    <w:div w:id="1970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FD933-2665-4433-9167-2359C0AC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1030</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Northamptonshire Police</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Neilson John</dc:creator>
  <cp:lastModifiedBy>McCartney Stuart</cp:lastModifiedBy>
  <cp:revision>3</cp:revision>
  <cp:lastPrinted>2017-05-09T10:03:00Z</cp:lastPrinted>
  <dcterms:created xsi:type="dcterms:W3CDTF">2021-03-29T09:55:00Z</dcterms:created>
  <dcterms:modified xsi:type="dcterms:W3CDTF">2021-03-29T14:53:00Z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Stuart.McCartney@northantspfcc.gov.uk</vt:lpwstr>
  </property>
  <property fmtid="{D5CDD505-2E9C-101B-9397-08002B2CF9AE}" pid="5" name="MSIP_Label_d9cd4a6a-7014-48d6-b119-9b8b87129a7e_SetDate">
    <vt:lpwstr>2020-11-16T15:38:52.1125027Z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